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BE5E06" w:rsidRDefault="007A2C8D" w:rsidP="007A2C8D">
      <w:pPr>
        <w:jc w:val="center"/>
        <w:rPr>
          <w:b/>
          <w:sz w:val="28"/>
          <w:szCs w:val="28"/>
        </w:rPr>
      </w:pPr>
      <w:r w:rsidRPr="00BE5E06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BE5E06" w:rsidRDefault="007A2C8D" w:rsidP="00A20795">
      <w:pPr>
        <w:jc w:val="right"/>
        <w:rPr>
          <w:b/>
          <w:sz w:val="28"/>
          <w:szCs w:val="28"/>
        </w:rPr>
      </w:pPr>
    </w:p>
    <w:p w:rsidR="000F5EB8" w:rsidRPr="00BE5E06" w:rsidRDefault="000F5EB8" w:rsidP="00A20795">
      <w:pPr>
        <w:jc w:val="right"/>
        <w:rPr>
          <w:b/>
          <w:sz w:val="28"/>
          <w:szCs w:val="28"/>
        </w:rPr>
      </w:pPr>
    </w:p>
    <w:p w:rsidR="00A20795" w:rsidRPr="00BE5E06" w:rsidRDefault="00A20795" w:rsidP="00A20795">
      <w:pPr>
        <w:jc w:val="right"/>
        <w:rPr>
          <w:b/>
          <w:sz w:val="28"/>
          <w:szCs w:val="28"/>
        </w:rPr>
      </w:pPr>
      <w:r w:rsidRPr="00BE5E06">
        <w:rPr>
          <w:b/>
          <w:sz w:val="28"/>
          <w:szCs w:val="28"/>
        </w:rPr>
        <w:tab/>
      </w:r>
      <w:r w:rsidRPr="00BE5E06">
        <w:rPr>
          <w:b/>
          <w:sz w:val="28"/>
          <w:szCs w:val="28"/>
        </w:rPr>
        <w:tab/>
      </w:r>
      <w:r w:rsidRPr="00BE5E06">
        <w:rPr>
          <w:b/>
          <w:sz w:val="28"/>
          <w:szCs w:val="28"/>
        </w:rPr>
        <w:tab/>
      </w:r>
      <w:r w:rsidRPr="00BE5E06">
        <w:rPr>
          <w:b/>
          <w:sz w:val="28"/>
          <w:szCs w:val="28"/>
        </w:rPr>
        <w:tab/>
      </w:r>
      <w:r w:rsidRPr="00BE5E06">
        <w:rPr>
          <w:b/>
          <w:sz w:val="28"/>
          <w:szCs w:val="28"/>
        </w:rPr>
        <w:tab/>
        <w:t xml:space="preserve">    </w:t>
      </w:r>
    </w:p>
    <w:tbl>
      <w:tblPr>
        <w:tblW w:w="992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137"/>
        <w:gridCol w:w="4787"/>
      </w:tblGrid>
      <w:tr w:rsidR="000F5EB8" w:rsidRPr="003C7359" w:rsidTr="00A838F4">
        <w:trPr>
          <w:trHeight w:val="1501"/>
        </w:trPr>
        <w:tc>
          <w:tcPr>
            <w:tcW w:w="5137" w:type="dxa"/>
          </w:tcPr>
          <w:p w:rsidR="000F5EB8" w:rsidRPr="00BE5E06" w:rsidRDefault="000F5EB8" w:rsidP="000F5E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0F5EB8" w:rsidRPr="003C7359" w:rsidRDefault="000F5EB8" w:rsidP="00256377">
            <w:pPr>
              <w:ind w:right="-108"/>
              <w:rPr>
                <w:b/>
                <w:sz w:val="28"/>
                <w:szCs w:val="28"/>
              </w:rPr>
            </w:pPr>
            <w:r w:rsidRPr="003C7359">
              <w:rPr>
                <w:b/>
                <w:sz w:val="28"/>
                <w:szCs w:val="28"/>
              </w:rPr>
              <w:t>УТВЕРЖДЕН</w:t>
            </w:r>
          </w:p>
          <w:p w:rsidR="00222CCE" w:rsidRPr="003C7359" w:rsidRDefault="00222CCE" w:rsidP="00222CCE">
            <w:pPr>
              <w:ind w:right="-108"/>
              <w:rPr>
                <w:sz w:val="28"/>
                <w:szCs w:val="28"/>
              </w:rPr>
            </w:pPr>
            <w:r w:rsidRPr="003C7359">
              <w:rPr>
                <w:sz w:val="28"/>
                <w:szCs w:val="28"/>
              </w:rPr>
              <w:t xml:space="preserve">Приказом директора Фонда № 124 </w:t>
            </w:r>
          </w:p>
          <w:p w:rsidR="00222CCE" w:rsidRPr="003C7359" w:rsidRDefault="00222CCE" w:rsidP="00222CCE">
            <w:pPr>
              <w:ind w:right="-108"/>
              <w:rPr>
                <w:sz w:val="28"/>
                <w:szCs w:val="28"/>
              </w:rPr>
            </w:pPr>
            <w:r w:rsidRPr="003C7359">
              <w:rPr>
                <w:sz w:val="28"/>
                <w:szCs w:val="28"/>
              </w:rPr>
              <w:t>от 17.12.2020г.</w:t>
            </w:r>
          </w:p>
          <w:p w:rsidR="00222CCE" w:rsidRPr="003C7359" w:rsidRDefault="00222CCE" w:rsidP="00222CCE">
            <w:pPr>
              <w:ind w:right="-108"/>
              <w:rPr>
                <w:sz w:val="28"/>
                <w:szCs w:val="28"/>
              </w:rPr>
            </w:pPr>
            <w:r w:rsidRPr="003C7359">
              <w:rPr>
                <w:sz w:val="28"/>
                <w:szCs w:val="28"/>
              </w:rPr>
              <w:t xml:space="preserve">Приказом директора Фонда № 82/1 </w:t>
            </w:r>
          </w:p>
          <w:p w:rsidR="00222CCE" w:rsidRPr="003C7359" w:rsidRDefault="00222CCE" w:rsidP="00222CCE">
            <w:pPr>
              <w:ind w:right="-108"/>
              <w:rPr>
                <w:sz w:val="28"/>
                <w:szCs w:val="28"/>
              </w:rPr>
            </w:pPr>
            <w:r w:rsidRPr="003C7359">
              <w:rPr>
                <w:sz w:val="28"/>
                <w:szCs w:val="28"/>
              </w:rPr>
              <w:t>от 15.11.2021г.</w:t>
            </w:r>
          </w:p>
          <w:p w:rsidR="00AB2D3D" w:rsidRPr="003C7359" w:rsidRDefault="00AB2D3D" w:rsidP="0090409B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A20795" w:rsidRPr="003C7359" w:rsidRDefault="00A20795" w:rsidP="004F463A">
      <w:pPr>
        <w:ind w:firstLine="567"/>
      </w:pPr>
    </w:p>
    <w:p w:rsidR="004F6FAD" w:rsidRPr="003C7359" w:rsidRDefault="004F6FAD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A838F4" w:rsidRPr="003C7359" w:rsidRDefault="00A838F4" w:rsidP="004F463A">
      <w:pPr>
        <w:ind w:firstLine="567"/>
      </w:pPr>
    </w:p>
    <w:p w:rsidR="004F6FAD" w:rsidRPr="003C7359" w:rsidRDefault="004F6FAD" w:rsidP="004F463A">
      <w:pPr>
        <w:ind w:firstLine="567"/>
      </w:pPr>
    </w:p>
    <w:p w:rsidR="004F6FAD" w:rsidRPr="003C7359" w:rsidRDefault="004F6FAD" w:rsidP="004F463A">
      <w:pPr>
        <w:ind w:firstLine="567"/>
      </w:pPr>
    </w:p>
    <w:p w:rsidR="00A838F4" w:rsidRPr="003C7359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3C7359">
        <w:rPr>
          <w:b/>
          <w:sz w:val="32"/>
          <w:szCs w:val="32"/>
        </w:rPr>
        <w:t xml:space="preserve">Порядок </w:t>
      </w:r>
      <w:r w:rsidR="00A838F4" w:rsidRPr="003C7359">
        <w:rPr>
          <w:b/>
          <w:sz w:val="32"/>
          <w:szCs w:val="32"/>
        </w:rPr>
        <w:t xml:space="preserve">расчета и утверждения </w:t>
      </w:r>
    </w:p>
    <w:p w:rsidR="00524B19" w:rsidRPr="003C7359" w:rsidRDefault="00A838F4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3C7359">
        <w:rPr>
          <w:b/>
          <w:sz w:val="32"/>
          <w:szCs w:val="32"/>
        </w:rPr>
        <w:t>размера гарантийного капитала</w:t>
      </w:r>
      <w:r w:rsidR="003C0BF8" w:rsidRPr="003C7359">
        <w:rPr>
          <w:b/>
          <w:sz w:val="32"/>
          <w:szCs w:val="32"/>
        </w:rPr>
        <w:t xml:space="preserve"> </w:t>
      </w:r>
    </w:p>
    <w:p w:rsidR="00500457" w:rsidRPr="00BE5E06" w:rsidRDefault="00500457" w:rsidP="00500457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3C7359">
        <w:rPr>
          <w:sz w:val="28"/>
          <w:szCs w:val="28"/>
        </w:rPr>
        <w:t>(редакция от</w:t>
      </w:r>
      <w:r w:rsidR="0090409B" w:rsidRPr="003C7359">
        <w:rPr>
          <w:sz w:val="28"/>
          <w:szCs w:val="28"/>
        </w:rPr>
        <w:t xml:space="preserve"> 15</w:t>
      </w:r>
      <w:r w:rsidR="00A838F4" w:rsidRPr="003C7359">
        <w:rPr>
          <w:sz w:val="28"/>
          <w:szCs w:val="28"/>
        </w:rPr>
        <w:t>.1</w:t>
      </w:r>
      <w:r w:rsidR="0090409B" w:rsidRPr="003C7359">
        <w:rPr>
          <w:sz w:val="28"/>
          <w:szCs w:val="28"/>
        </w:rPr>
        <w:t>1.2021</w:t>
      </w:r>
      <w:r w:rsidR="00A838F4" w:rsidRPr="003C7359">
        <w:rPr>
          <w:sz w:val="28"/>
          <w:szCs w:val="28"/>
        </w:rPr>
        <w:t>г.</w:t>
      </w:r>
      <w:r w:rsidRPr="003C7359">
        <w:rPr>
          <w:sz w:val="28"/>
          <w:szCs w:val="28"/>
        </w:rPr>
        <w:t>)</w:t>
      </w:r>
    </w:p>
    <w:p w:rsidR="007A2C8D" w:rsidRPr="00BE5E06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BE5E06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BE5E06" w:rsidRDefault="00A20795" w:rsidP="00A20795">
      <w:pPr>
        <w:ind w:firstLine="567"/>
        <w:rPr>
          <w:b/>
          <w:sz w:val="32"/>
          <w:szCs w:val="32"/>
        </w:rPr>
      </w:pPr>
    </w:p>
    <w:p w:rsidR="00A20795" w:rsidRPr="00BE5E06" w:rsidRDefault="00A20795" w:rsidP="00A20795">
      <w:pPr>
        <w:ind w:firstLine="567"/>
        <w:rPr>
          <w:b/>
          <w:sz w:val="32"/>
          <w:szCs w:val="32"/>
        </w:rPr>
      </w:pPr>
    </w:p>
    <w:p w:rsidR="00A20795" w:rsidRPr="00BE5E06" w:rsidRDefault="00A20795" w:rsidP="00A20795">
      <w:pPr>
        <w:ind w:firstLine="567"/>
        <w:rPr>
          <w:b/>
          <w:sz w:val="32"/>
          <w:szCs w:val="32"/>
        </w:rPr>
      </w:pPr>
    </w:p>
    <w:p w:rsidR="00A20795" w:rsidRPr="00BE5E06" w:rsidRDefault="00A20795" w:rsidP="00A20795">
      <w:pPr>
        <w:ind w:firstLine="567"/>
      </w:pPr>
    </w:p>
    <w:p w:rsidR="00A20795" w:rsidRPr="00BE5E06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A838F4" w:rsidRDefault="00A838F4" w:rsidP="00A20795">
      <w:pPr>
        <w:ind w:firstLine="567"/>
      </w:pPr>
    </w:p>
    <w:p w:rsidR="00A838F4" w:rsidRDefault="00A838F4" w:rsidP="00A20795">
      <w:pPr>
        <w:ind w:firstLine="567"/>
      </w:pPr>
    </w:p>
    <w:p w:rsidR="00A838F4" w:rsidRDefault="00A838F4" w:rsidP="00A20795">
      <w:pPr>
        <w:ind w:firstLine="567"/>
      </w:pPr>
    </w:p>
    <w:p w:rsidR="00A838F4" w:rsidRDefault="00A838F4" w:rsidP="00A20795">
      <w:pPr>
        <w:ind w:firstLine="567"/>
      </w:pPr>
    </w:p>
    <w:p w:rsidR="00A838F4" w:rsidRDefault="00A838F4" w:rsidP="00A20795">
      <w:pPr>
        <w:ind w:firstLine="567"/>
      </w:pPr>
    </w:p>
    <w:p w:rsidR="00A838F4" w:rsidRPr="00BE5E06" w:rsidRDefault="00A838F4" w:rsidP="00A20795">
      <w:pPr>
        <w:ind w:firstLine="567"/>
      </w:pPr>
    </w:p>
    <w:p w:rsidR="0017325A" w:rsidRPr="00BE5E06" w:rsidRDefault="0017325A" w:rsidP="00A20795">
      <w:pPr>
        <w:ind w:firstLine="567"/>
      </w:pPr>
    </w:p>
    <w:p w:rsidR="0017325A" w:rsidRPr="00BE5E06" w:rsidRDefault="0017325A" w:rsidP="00A20795">
      <w:pPr>
        <w:ind w:firstLine="567"/>
      </w:pPr>
    </w:p>
    <w:p w:rsidR="00A20795" w:rsidRPr="00BE5E06" w:rsidRDefault="00A20795" w:rsidP="00A20795">
      <w:pPr>
        <w:ind w:firstLine="567"/>
      </w:pPr>
    </w:p>
    <w:p w:rsidR="00A20795" w:rsidRPr="00BE5E06" w:rsidRDefault="00A20795" w:rsidP="00A20795">
      <w:pPr>
        <w:ind w:firstLine="567"/>
      </w:pPr>
    </w:p>
    <w:p w:rsidR="00A20795" w:rsidRPr="003C7359" w:rsidRDefault="00A20795" w:rsidP="00A20795">
      <w:pPr>
        <w:ind w:firstLine="567"/>
        <w:jc w:val="center"/>
      </w:pPr>
      <w:r w:rsidRPr="003C7359">
        <w:t>г. Анадырь</w:t>
      </w:r>
    </w:p>
    <w:p w:rsidR="00A20795" w:rsidRPr="003C7359" w:rsidRDefault="00A20795" w:rsidP="00A20795">
      <w:pPr>
        <w:ind w:firstLine="567"/>
        <w:jc w:val="center"/>
      </w:pPr>
      <w:r w:rsidRPr="003C7359">
        <w:t>20</w:t>
      </w:r>
      <w:r w:rsidR="00872E78" w:rsidRPr="003C7359">
        <w:t>2</w:t>
      </w:r>
      <w:r w:rsidR="0090409B" w:rsidRPr="003C7359">
        <w:t>1</w:t>
      </w:r>
      <w:r w:rsidRPr="003C7359">
        <w:t xml:space="preserve"> год</w:t>
      </w:r>
    </w:p>
    <w:p w:rsidR="00E03E62" w:rsidRPr="003C7359" w:rsidRDefault="00E03E62" w:rsidP="00C0161D">
      <w:pPr>
        <w:ind w:firstLine="567"/>
        <w:jc w:val="center"/>
      </w:pPr>
    </w:p>
    <w:p w:rsidR="00586D06" w:rsidRPr="003C7359" w:rsidRDefault="00586D06" w:rsidP="00C0161D">
      <w:pPr>
        <w:ind w:firstLine="567"/>
        <w:jc w:val="center"/>
      </w:pPr>
      <w:r w:rsidRPr="003C7359">
        <w:t>1. ОБЩИЕ ПОЛОЖЕНИЯ</w:t>
      </w:r>
    </w:p>
    <w:p w:rsidR="00241709" w:rsidRPr="003C7359" w:rsidRDefault="00241709" w:rsidP="00586D06">
      <w:pPr>
        <w:ind w:firstLine="567"/>
        <w:jc w:val="both"/>
      </w:pPr>
    </w:p>
    <w:p w:rsidR="00752E35" w:rsidRPr="003C7359" w:rsidRDefault="007C1EEB" w:rsidP="00586D06">
      <w:pPr>
        <w:ind w:firstLine="567"/>
        <w:jc w:val="both"/>
      </w:pPr>
      <w:r w:rsidRPr="003C7359">
        <w:t xml:space="preserve">1.1. Настоящий </w:t>
      </w:r>
      <w:r w:rsidR="005B68FB" w:rsidRPr="003C7359">
        <w:t>«</w:t>
      </w:r>
      <w:r w:rsidRPr="003C7359">
        <w:t>П</w:t>
      </w:r>
      <w:r w:rsidR="00241709" w:rsidRPr="003C7359">
        <w:t>орядок</w:t>
      </w:r>
      <w:r w:rsidR="005B68FB" w:rsidRPr="003C7359">
        <w:t xml:space="preserve"> </w:t>
      </w:r>
      <w:r w:rsidR="00A838F4" w:rsidRPr="003C7359">
        <w:t>расчета и утверждения размера гарантийного капитала</w:t>
      </w:r>
      <w:r w:rsidR="005B68FB" w:rsidRPr="003C7359">
        <w:t>» (далее – Порядок)</w:t>
      </w:r>
      <w:r w:rsidRPr="003C7359">
        <w:t xml:space="preserve"> </w:t>
      </w:r>
      <w:r w:rsidR="00752E35" w:rsidRPr="003C7359">
        <w:t>сформирован в соответствие с Федеральным законом от 24 июля 2007 № 209-ФЗ «О развитии малого и среднего предпринимательства в Российской Федерации»</w:t>
      </w:r>
      <w:r w:rsidR="00A838F4" w:rsidRPr="003C7359">
        <w:t xml:space="preserve"> и</w:t>
      </w:r>
      <w:r w:rsidR="0017325A" w:rsidRPr="003C7359">
        <w:t xml:space="preserve"> п</w:t>
      </w:r>
      <w:r w:rsidR="00752E35" w:rsidRPr="003C7359">
        <w:t>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3C7359" w:rsidRDefault="009537C8" w:rsidP="009537C8">
      <w:pPr>
        <w:ind w:firstLine="567"/>
        <w:jc w:val="both"/>
      </w:pPr>
      <w:r w:rsidRPr="003C7359">
        <w:t>1.2. В настоящем Порядке используются следующие термины:</w:t>
      </w:r>
    </w:p>
    <w:p w:rsidR="00422C88" w:rsidRPr="003C7359" w:rsidRDefault="00422C88" w:rsidP="00422C88">
      <w:pPr>
        <w:ind w:firstLine="567"/>
        <w:jc w:val="both"/>
      </w:pPr>
      <w:r w:rsidRPr="003C7359">
        <w:t>РГО – Некоммерческая организация «Фонд развития экономики и прямых инвестиций Чукотского автономного округа» в части деятельности в качестве региональной гарантийной организации;</w:t>
      </w:r>
    </w:p>
    <w:p w:rsidR="00A838F4" w:rsidRPr="003C7359" w:rsidRDefault="00A838F4" w:rsidP="00A838F4">
      <w:pPr>
        <w:ind w:firstLine="567"/>
        <w:jc w:val="both"/>
      </w:pPr>
      <w:r w:rsidRPr="003C7359">
        <w:t>Субъекты малого и среднего предпринимательства (Субъекты 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A838F4" w:rsidRPr="003C7359" w:rsidRDefault="00A838F4" w:rsidP="00A838F4">
      <w:pPr>
        <w:ind w:firstLine="567"/>
        <w:jc w:val="both"/>
      </w:pPr>
      <w:r w:rsidRPr="003C7359">
        <w:t>Физические лица, применяющие НПД - физические лица, применяющ</w:t>
      </w:r>
      <w:r w:rsidR="00422C88" w:rsidRPr="003C7359">
        <w:t>ие специальный налоговый режим «</w:t>
      </w:r>
      <w:r w:rsidRPr="003C7359">
        <w:t>Налог на профессиональный доход</w:t>
      </w:r>
      <w:r w:rsidR="00422C88" w:rsidRPr="003C7359">
        <w:t>»</w:t>
      </w:r>
      <w:r w:rsidRPr="003C7359">
        <w:t>;</w:t>
      </w:r>
    </w:p>
    <w:p w:rsidR="009537C8" w:rsidRPr="003C7359" w:rsidRDefault="009537C8" w:rsidP="009537C8">
      <w:pPr>
        <w:ind w:firstLine="567"/>
        <w:jc w:val="both"/>
      </w:pPr>
      <w:r w:rsidRPr="003C7359"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3C7359" w:rsidRDefault="009537C8" w:rsidP="009537C8">
      <w:pPr>
        <w:ind w:firstLine="567"/>
        <w:jc w:val="both"/>
      </w:pPr>
      <w:r w:rsidRPr="003C7359"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3C7359" w:rsidRDefault="00856C8B" w:rsidP="009537C8">
      <w:pPr>
        <w:ind w:firstLine="567"/>
        <w:jc w:val="both"/>
      </w:pPr>
      <w:r w:rsidRPr="003C7359">
        <w:t>1.</w:t>
      </w:r>
      <w:r w:rsidR="00A838F4" w:rsidRPr="003C7359">
        <w:t>3</w:t>
      </w:r>
      <w:r w:rsidRPr="003C7359">
        <w:t xml:space="preserve">. </w:t>
      </w:r>
      <w:r w:rsidR="00A838F4" w:rsidRPr="003C7359">
        <w:t>Действие н</w:t>
      </w:r>
      <w:r w:rsidRPr="003C7359">
        <w:t>астоящ</w:t>
      </w:r>
      <w:r w:rsidR="00A838F4" w:rsidRPr="003C7359">
        <w:t>его</w:t>
      </w:r>
      <w:r w:rsidRPr="003C7359">
        <w:t xml:space="preserve"> </w:t>
      </w:r>
      <w:r w:rsidR="00A838F4" w:rsidRPr="003C7359">
        <w:t>П</w:t>
      </w:r>
      <w:r w:rsidRPr="003C7359">
        <w:t>орядк</w:t>
      </w:r>
      <w:r w:rsidR="00A838F4" w:rsidRPr="003C7359">
        <w:t>а</w:t>
      </w:r>
      <w:r w:rsidRPr="003C7359">
        <w:t xml:space="preserve"> распространяется на деятельность Фонда в качестве региональной гарантийной организации.</w:t>
      </w:r>
    </w:p>
    <w:p w:rsidR="00241709" w:rsidRPr="003C7359" w:rsidRDefault="00241709" w:rsidP="00586D06">
      <w:pPr>
        <w:ind w:firstLine="567"/>
        <w:jc w:val="both"/>
      </w:pPr>
    </w:p>
    <w:p w:rsidR="0008760A" w:rsidRPr="003C7359" w:rsidRDefault="00752E35" w:rsidP="00752E35">
      <w:pPr>
        <w:ind w:firstLine="567"/>
        <w:jc w:val="center"/>
      </w:pPr>
      <w:r w:rsidRPr="003C7359">
        <w:t xml:space="preserve">2. </w:t>
      </w:r>
      <w:r w:rsidR="00A838F4" w:rsidRPr="003C7359">
        <w:t>ПОРЯДОК ФОРМИРОВАНИЯ ГАРАНТИЙНОГО КАПИТАЛА</w:t>
      </w:r>
    </w:p>
    <w:p w:rsidR="006B78DA" w:rsidRPr="003C7359" w:rsidRDefault="006B78DA" w:rsidP="00586D06">
      <w:pPr>
        <w:ind w:firstLine="567"/>
        <w:jc w:val="both"/>
      </w:pPr>
    </w:p>
    <w:p w:rsidR="00A838F4" w:rsidRPr="003C7359" w:rsidRDefault="00422C88" w:rsidP="0090409B">
      <w:pPr>
        <w:autoSpaceDE w:val="0"/>
        <w:autoSpaceDN w:val="0"/>
        <w:adjustRightInd w:val="0"/>
        <w:jc w:val="both"/>
      </w:pPr>
      <w:r w:rsidRPr="003C7359">
        <w:t xml:space="preserve">2.1. </w:t>
      </w:r>
      <w:r w:rsidR="00A838F4" w:rsidRPr="003C7359">
        <w:t xml:space="preserve">В целях осуществления деятельности, направленной на обеспечение доступа субъектов малого и среднего предпринимательства, а также физических лиц, применяющих специальный налоговый режим </w:t>
      </w:r>
      <w:r w:rsidRPr="003C7359">
        <w:t>«</w:t>
      </w:r>
      <w:r w:rsidR="00A838F4" w:rsidRPr="003C7359">
        <w:t>Налог на профессиональный доход</w:t>
      </w:r>
      <w:r w:rsidRPr="003C7359">
        <w:t>»,</w:t>
      </w:r>
      <w:r w:rsidR="00A838F4" w:rsidRPr="003C7359">
        <w:t xml:space="preserve"> к кредитным и иным финансовым ресурсам, развитие системы поручительств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МСП, а также физических лиц, применяющ</w:t>
      </w:r>
      <w:r w:rsidRPr="003C7359">
        <w:t>их специальный налоговый режим «</w:t>
      </w:r>
      <w:r w:rsidR="00A838F4" w:rsidRPr="003C7359">
        <w:t>Налог на профессиональный доход</w:t>
      </w:r>
      <w:r w:rsidRPr="003C7359">
        <w:t>»</w:t>
      </w:r>
      <w:r w:rsidR="00A838F4" w:rsidRPr="003C7359">
        <w:t>, РГО формир</w:t>
      </w:r>
      <w:r w:rsidRPr="003C7359">
        <w:t>ует</w:t>
      </w:r>
      <w:r w:rsidR="00A838F4" w:rsidRPr="003C7359">
        <w:t xml:space="preserve"> гарантийный капитал за счет средств бюджетов всех уровней,</w:t>
      </w:r>
      <w:r w:rsidR="0090409B" w:rsidRPr="003C7359">
        <w:rPr>
          <w:rFonts w:eastAsiaTheme="minorHAnsi"/>
          <w:b/>
          <w:bCs/>
          <w:lang w:eastAsia="en-US"/>
        </w:rPr>
        <w:t xml:space="preserve"> (</w:t>
      </w:r>
      <w:r w:rsidR="0090409B" w:rsidRPr="003C7359">
        <w:t xml:space="preserve">за исключением денежных средств на исполнение обязательств РГО по поручительствам, предоставленным в целях обеспечения исполнения обязательств субъектов МСП, а также физических лиц, применяющих специальный налоговый режим "Налог на профессиональный доход",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денежные средства на исполнение обязательств), </w:t>
      </w:r>
      <w:r w:rsidR="00A838F4" w:rsidRPr="003C7359">
        <w:t>финансового результата от деятельности РГО, иных целевых поступлений.</w:t>
      </w:r>
    </w:p>
    <w:p w:rsidR="00A838F4" w:rsidRDefault="00422C88" w:rsidP="00A838F4">
      <w:pPr>
        <w:ind w:firstLine="567"/>
        <w:jc w:val="both"/>
      </w:pPr>
      <w:r w:rsidRPr="003C7359">
        <w:t xml:space="preserve">2.2. </w:t>
      </w:r>
      <w:r w:rsidR="00A838F4" w:rsidRPr="003C7359">
        <w:t>Размер гарантийного капитала РГО устанавлива</w:t>
      </w:r>
      <w:r w:rsidRPr="003C7359">
        <w:t>е</w:t>
      </w:r>
      <w:r w:rsidR="00A838F4" w:rsidRPr="003C7359">
        <w:t xml:space="preserve">тся по состоянию на начало отчетного периода (квартал, год) на уровне стоимости чистых активов РГО по данным бухгалтерской (финансовой) отчетности РГО на начало и конец соответствующего отчетного периода (квартал, год) и </w:t>
      </w:r>
      <w:r w:rsidRPr="003C7359">
        <w:t>о</w:t>
      </w:r>
      <w:r w:rsidR="00A838F4" w:rsidRPr="003C7359">
        <w:t>пределя</w:t>
      </w:r>
      <w:r w:rsidRPr="003C7359">
        <w:t>е</w:t>
      </w:r>
      <w:r w:rsidR="00A838F4" w:rsidRPr="003C7359">
        <w:t>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поручительств, и утвержда</w:t>
      </w:r>
      <w:r w:rsidRPr="003C7359">
        <w:t>е</w:t>
      </w:r>
      <w:r w:rsidR="00A838F4" w:rsidRPr="003C7359">
        <w:t xml:space="preserve">тся </w:t>
      </w:r>
      <w:r w:rsidRPr="003C7359">
        <w:t>директором Фонда</w:t>
      </w:r>
      <w:r w:rsidR="00A838F4" w:rsidRPr="003C7359">
        <w:t>.</w:t>
      </w:r>
      <w:bookmarkStart w:id="0" w:name="_GoBack"/>
      <w:bookmarkEnd w:id="0"/>
    </w:p>
    <w:p w:rsidR="00A838F4" w:rsidRDefault="00A838F4" w:rsidP="00A838F4">
      <w:pPr>
        <w:ind w:firstLine="567"/>
        <w:jc w:val="both"/>
      </w:pPr>
      <w:r>
        <w:lastRenderedPageBreak/>
        <w:t>В случае учета средств целевого финансирования, полученных РГО в целях осуществления деятельности по предоставлению поручительств в составе доходов будущих периодов стоимость чистых активов РГО должна быть увеличена на сумму таких доходов будущих периодов.</w:t>
      </w:r>
    </w:p>
    <w:p w:rsidR="00422C88" w:rsidRDefault="00422C88" w:rsidP="00A838F4">
      <w:pPr>
        <w:ind w:firstLine="567"/>
        <w:jc w:val="both"/>
      </w:pPr>
      <w:r>
        <w:t>2.3. Стоимость чистых активов определяется на основании данных бухгалтерской (финансовой) отчетности</w:t>
      </w:r>
      <w:r w:rsidR="00B86645">
        <w:t xml:space="preserve"> РГО</w:t>
      </w:r>
      <w:r>
        <w:t xml:space="preserve"> в соответствии с приказом Минфина России от 28.08.2014г. №84н «Об утверждении порядка определения стоимости чистых активов»</w:t>
      </w:r>
      <w:r w:rsidR="00B86645">
        <w:t>.</w:t>
      </w:r>
    </w:p>
    <w:p w:rsidR="00B86645" w:rsidRDefault="00B86645" w:rsidP="00A838F4">
      <w:pPr>
        <w:ind w:firstLine="567"/>
        <w:jc w:val="both"/>
      </w:pPr>
      <w:r>
        <w:t>2.4. Под стоимостью чистых активов понимается величина, определяемая как разность между величиной принимаемых к расчету обязательств Фонда на основании данных бухгалтерского баланса (форма ОКУД 0710001) по следующей формуле:</w:t>
      </w:r>
    </w:p>
    <w:p w:rsidR="00B86645" w:rsidRDefault="00B86645" w:rsidP="00A838F4">
      <w:pPr>
        <w:ind w:firstLine="567"/>
        <w:jc w:val="both"/>
      </w:pPr>
      <w:r>
        <w:t>Чистые активы (гарантийный капитал) = строка 1600 Активы, принимаемые к расчету (по деятельности в качестве РГО) – строка 1400 + строка 1500 обязательства, принимаемые к расчету (по деятельности в качестве РГО)</w:t>
      </w:r>
    </w:p>
    <w:p w:rsidR="00B86645" w:rsidRDefault="00B86645" w:rsidP="00B86645">
      <w:pPr>
        <w:pStyle w:val="a3"/>
        <w:numPr>
          <w:ilvl w:val="0"/>
          <w:numId w:val="13"/>
        </w:numPr>
        <w:ind w:left="0" w:firstLine="567"/>
        <w:jc w:val="both"/>
      </w:pPr>
      <w:r>
        <w:t>Активы, принимаемые к расчету – все активы Фонда (сумма внеоборотных и оборотных активов), по деятельности Фонда в качестве РГО;</w:t>
      </w:r>
    </w:p>
    <w:p w:rsidR="00B86645" w:rsidRDefault="00B86645" w:rsidP="00B86645">
      <w:pPr>
        <w:pStyle w:val="a3"/>
        <w:numPr>
          <w:ilvl w:val="0"/>
          <w:numId w:val="13"/>
        </w:numPr>
        <w:ind w:left="0" w:firstLine="567"/>
        <w:jc w:val="both"/>
      </w:pPr>
      <w:r>
        <w:t>Обязательства, принимаемые к расчету – все обязательства Фонда (долгосрочные и краткосрочные), по деятельности Фонда в качестве РГО.</w:t>
      </w:r>
    </w:p>
    <w:p w:rsidR="00B86645" w:rsidRDefault="00B86645" w:rsidP="00B86645">
      <w:pPr>
        <w:ind w:firstLine="567"/>
        <w:jc w:val="both"/>
      </w:pPr>
      <w:r>
        <w:t>При этом активы и обязательства принимаются к расчету по стоимости, подлежащей отражению в бухгалтерском балансе (в нетто-оценке за вычетом регулирующих величин) исходя из правил оценки соответствующих статей бухгалтерского баланса. Объекты бухгалтерского учета, учитываемые Фондом на забалансовых счетах, при определении стоимости чистых активов к расчету не принимаются.</w:t>
      </w:r>
    </w:p>
    <w:p w:rsidR="00F12E9D" w:rsidRDefault="00F12E9D" w:rsidP="00B86645">
      <w:pPr>
        <w:ind w:firstLine="567"/>
        <w:jc w:val="both"/>
      </w:pPr>
      <w:r>
        <w:t>2.5. Расчет размера гарантийного капитала производится с учетом принципов раздельного учета совмещаемых видов деятельности Фонда.</w:t>
      </w:r>
    </w:p>
    <w:p w:rsidR="00645A0F" w:rsidRDefault="00645A0F" w:rsidP="00B86645">
      <w:pPr>
        <w:ind w:firstLine="567"/>
        <w:jc w:val="both"/>
      </w:pPr>
    </w:p>
    <w:p w:rsidR="00645A0F" w:rsidRPr="00BE5E06" w:rsidRDefault="00645A0F" w:rsidP="00645A0F">
      <w:pPr>
        <w:ind w:firstLine="567"/>
        <w:jc w:val="center"/>
      </w:pPr>
      <w:r>
        <w:t>3</w:t>
      </w:r>
      <w:r w:rsidRPr="00BE5E06">
        <w:t xml:space="preserve">. </w:t>
      </w:r>
      <w:r>
        <w:t>ПЕРИОДИЧНОСТЬ РАСЧЕТА И УТВЕРЖДЕНИЯ ГАРАНТИЙНОГО КАПИТАЛА</w:t>
      </w:r>
    </w:p>
    <w:p w:rsidR="00645A0F" w:rsidRDefault="00645A0F" w:rsidP="00B86645">
      <w:pPr>
        <w:ind w:firstLine="567"/>
        <w:jc w:val="both"/>
      </w:pPr>
    </w:p>
    <w:p w:rsidR="00645A0F" w:rsidRDefault="00645A0F" w:rsidP="00B86645">
      <w:pPr>
        <w:ind w:firstLine="567"/>
        <w:jc w:val="both"/>
      </w:pPr>
      <w:r>
        <w:t>3.1. Размер гарантийного капитала устанавливается по состоянию на начало и конец отчетного периода (квартал, год) и утверждается приказом директора Фонда.</w:t>
      </w:r>
    </w:p>
    <w:p w:rsidR="00645A0F" w:rsidRDefault="00645A0F" w:rsidP="00B86645">
      <w:pPr>
        <w:ind w:firstLine="567"/>
        <w:jc w:val="both"/>
      </w:pPr>
      <w:r>
        <w:t>3.2. Расчет размера гарантийного капитала на соответствующую отчетную дату производится Центром бухгалтерского учета и отчетности Фонда в следующие сроки</w:t>
      </w:r>
      <w:r w:rsidR="00CB3F4D">
        <w:t>:</w:t>
      </w:r>
    </w:p>
    <w:p w:rsidR="00CB3F4D" w:rsidRDefault="00CB3F4D" w:rsidP="00CB3F4D">
      <w:pPr>
        <w:pStyle w:val="a3"/>
        <w:numPr>
          <w:ilvl w:val="0"/>
          <w:numId w:val="13"/>
        </w:numPr>
        <w:ind w:left="0" w:firstLine="567"/>
        <w:jc w:val="both"/>
      </w:pPr>
      <w:r>
        <w:t>По итогам отчетного года (по состоянию на конец дня 31 декабря и утро 1 января) – за 12 месяцев предыдущего года в срок не позднее 10 февраля;</w:t>
      </w:r>
    </w:p>
    <w:p w:rsidR="00CB3F4D" w:rsidRDefault="00CB3F4D" w:rsidP="00CB3F4D">
      <w:pPr>
        <w:pStyle w:val="a3"/>
        <w:numPr>
          <w:ilvl w:val="0"/>
          <w:numId w:val="13"/>
        </w:numPr>
        <w:ind w:left="0" w:firstLine="567"/>
        <w:jc w:val="both"/>
      </w:pPr>
      <w:r>
        <w:t>По итогам 3 месяцев отчетного года (по состоянию на конец дня 31 марта и утро 1 апреля) – за 3 месяца отчетного года в срок не позднее 10 апреля;</w:t>
      </w:r>
    </w:p>
    <w:p w:rsidR="00CB3F4D" w:rsidRDefault="00CB3F4D" w:rsidP="00CB3F4D">
      <w:pPr>
        <w:pStyle w:val="a3"/>
        <w:numPr>
          <w:ilvl w:val="0"/>
          <w:numId w:val="13"/>
        </w:numPr>
        <w:ind w:left="0" w:firstLine="567"/>
        <w:jc w:val="both"/>
      </w:pPr>
      <w:r>
        <w:t>По итогам 6 месяцев отчетного года (по состоянию на конец дня 30 июня и утро 1 июля) – за 6 месяцев отчетного года в срок не позднее 10 июля;</w:t>
      </w:r>
    </w:p>
    <w:p w:rsidR="00CB3F4D" w:rsidRPr="00420145" w:rsidRDefault="00CB3F4D" w:rsidP="00CB3F4D">
      <w:pPr>
        <w:pStyle w:val="a3"/>
        <w:numPr>
          <w:ilvl w:val="0"/>
          <w:numId w:val="13"/>
        </w:numPr>
        <w:ind w:left="0" w:firstLine="567"/>
        <w:jc w:val="both"/>
      </w:pPr>
      <w:r w:rsidRPr="00420145">
        <w:t>По итогам 9 месяцев отчетного года (по состоянию на конец дня 30 сентября и утро 1 октября) – за 9 месяцев отчетного года в срок не позднее 10 октября.</w:t>
      </w:r>
    </w:p>
    <w:p w:rsidR="00CB3F4D" w:rsidRDefault="00F12E9D" w:rsidP="00CB3F4D">
      <w:pPr>
        <w:pStyle w:val="a3"/>
        <w:ind w:left="0" w:firstLine="567"/>
        <w:jc w:val="both"/>
      </w:pPr>
      <w:r w:rsidRPr="00420145">
        <w:t>3.3. Изменение размера гарантийного капитала в течение отчетного года может осуществляться в иные сроки по решению директора Фонда в связи с существенным изменением чистых активов или обязательств.</w:t>
      </w:r>
    </w:p>
    <w:p w:rsidR="00F12E9D" w:rsidRDefault="00F12E9D" w:rsidP="00CB3F4D">
      <w:pPr>
        <w:pStyle w:val="a3"/>
        <w:ind w:left="0" w:firstLine="567"/>
        <w:jc w:val="both"/>
      </w:pPr>
    </w:p>
    <w:p w:rsidR="00F12E9D" w:rsidRPr="00BE5E06" w:rsidRDefault="00F12E9D" w:rsidP="00CB3F4D">
      <w:pPr>
        <w:pStyle w:val="a3"/>
        <w:ind w:left="0" w:firstLine="567"/>
        <w:jc w:val="both"/>
      </w:pPr>
    </w:p>
    <w:sectPr w:rsidR="00F12E9D" w:rsidRPr="00BE5E06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7D" w:rsidRDefault="0027627D" w:rsidP="00256377">
      <w:r>
        <w:separator/>
      </w:r>
    </w:p>
  </w:endnote>
  <w:endnote w:type="continuationSeparator" w:id="0">
    <w:p w:rsidR="0027627D" w:rsidRDefault="0027627D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627D" w:rsidRPr="00A84081" w:rsidRDefault="0027627D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3C7359">
          <w:rPr>
            <w:noProof/>
            <w:sz w:val="18"/>
            <w:szCs w:val="18"/>
          </w:rPr>
          <w:t>3</w:t>
        </w:r>
        <w:r w:rsidRPr="00A84081">
          <w:rPr>
            <w:sz w:val="18"/>
            <w:szCs w:val="18"/>
          </w:rPr>
          <w:fldChar w:fldCharType="end"/>
        </w:r>
      </w:p>
    </w:sdtContent>
  </w:sdt>
  <w:p w:rsidR="0027627D" w:rsidRDefault="002762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7D" w:rsidRDefault="0027627D" w:rsidP="00256377">
      <w:r>
        <w:separator/>
      </w:r>
    </w:p>
  </w:footnote>
  <w:footnote w:type="continuationSeparator" w:id="0">
    <w:p w:rsidR="0027627D" w:rsidRDefault="0027627D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0001238"/>
    <w:multiLevelType w:val="hybridMultilevel"/>
    <w:tmpl w:val="7F2A158A"/>
    <w:lvl w:ilvl="0" w:tplc="A3CC6D00">
      <w:start w:val="1"/>
      <w:numFmt w:val="bullet"/>
      <w:lvlText w:val="-"/>
      <w:lvlJc w:val="left"/>
    </w:lvl>
    <w:lvl w:ilvl="1" w:tplc="02D63E34">
      <w:numFmt w:val="decimal"/>
      <w:lvlText w:val=""/>
      <w:lvlJc w:val="left"/>
    </w:lvl>
    <w:lvl w:ilvl="2" w:tplc="DA882516">
      <w:numFmt w:val="decimal"/>
      <w:lvlText w:val=""/>
      <w:lvlJc w:val="left"/>
    </w:lvl>
    <w:lvl w:ilvl="3" w:tplc="25523824">
      <w:numFmt w:val="decimal"/>
      <w:lvlText w:val=""/>
      <w:lvlJc w:val="left"/>
    </w:lvl>
    <w:lvl w:ilvl="4" w:tplc="33525120">
      <w:numFmt w:val="decimal"/>
      <w:lvlText w:val=""/>
      <w:lvlJc w:val="left"/>
    </w:lvl>
    <w:lvl w:ilvl="5" w:tplc="96B88E56">
      <w:numFmt w:val="decimal"/>
      <w:lvlText w:val=""/>
      <w:lvlJc w:val="left"/>
    </w:lvl>
    <w:lvl w:ilvl="6" w:tplc="19BC99DE">
      <w:numFmt w:val="decimal"/>
      <w:lvlText w:val=""/>
      <w:lvlJc w:val="left"/>
    </w:lvl>
    <w:lvl w:ilvl="7" w:tplc="48007B56">
      <w:numFmt w:val="decimal"/>
      <w:lvlText w:val=""/>
      <w:lvlJc w:val="left"/>
    </w:lvl>
    <w:lvl w:ilvl="8" w:tplc="180ABC06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7734848E"/>
    <w:lvl w:ilvl="0" w:tplc="9A2E825E">
      <w:start w:val="1"/>
      <w:numFmt w:val="bullet"/>
      <w:lvlText w:val="-"/>
      <w:lvlJc w:val="left"/>
    </w:lvl>
    <w:lvl w:ilvl="1" w:tplc="DD4AF434">
      <w:numFmt w:val="decimal"/>
      <w:lvlText w:val=""/>
      <w:lvlJc w:val="left"/>
    </w:lvl>
    <w:lvl w:ilvl="2" w:tplc="39029066">
      <w:numFmt w:val="decimal"/>
      <w:lvlText w:val=""/>
      <w:lvlJc w:val="left"/>
    </w:lvl>
    <w:lvl w:ilvl="3" w:tplc="3B964AEA">
      <w:numFmt w:val="decimal"/>
      <w:lvlText w:val=""/>
      <w:lvlJc w:val="left"/>
    </w:lvl>
    <w:lvl w:ilvl="4" w:tplc="8332805E">
      <w:numFmt w:val="decimal"/>
      <w:lvlText w:val=""/>
      <w:lvlJc w:val="left"/>
    </w:lvl>
    <w:lvl w:ilvl="5" w:tplc="33267EDA">
      <w:numFmt w:val="decimal"/>
      <w:lvlText w:val=""/>
      <w:lvlJc w:val="left"/>
    </w:lvl>
    <w:lvl w:ilvl="6" w:tplc="0AA0151E">
      <w:numFmt w:val="decimal"/>
      <w:lvlText w:val=""/>
      <w:lvlJc w:val="left"/>
    </w:lvl>
    <w:lvl w:ilvl="7" w:tplc="8A0EE1F2">
      <w:numFmt w:val="decimal"/>
      <w:lvlText w:val=""/>
      <w:lvlJc w:val="left"/>
    </w:lvl>
    <w:lvl w:ilvl="8" w:tplc="A1FEF674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5FDE6194"/>
    <w:lvl w:ilvl="0" w:tplc="EFCE39F0">
      <w:start w:val="1"/>
      <w:numFmt w:val="bullet"/>
      <w:lvlText w:val="-"/>
      <w:lvlJc w:val="left"/>
    </w:lvl>
    <w:lvl w:ilvl="1" w:tplc="2A22C628">
      <w:numFmt w:val="decimal"/>
      <w:lvlText w:val=""/>
      <w:lvlJc w:val="left"/>
    </w:lvl>
    <w:lvl w:ilvl="2" w:tplc="8E2C9056">
      <w:numFmt w:val="decimal"/>
      <w:lvlText w:val=""/>
      <w:lvlJc w:val="left"/>
    </w:lvl>
    <w:lvl w:ilvl="3" w:tplc="CC72B200">
      <w:numFmt w:val="decimal"/>
      <w:lvlText w:val=""/>
      <w:lvlJc w:val="left"/>
    </w:lvl>
    <w:lvl w:ilvl="4" w:tplc="4E50CBD8">
      <w:numFmt w:val="decimal"/>
      <w:lvlText w:val=""/>
      <w:lvlJc w:val="left"/>
    </w:lvl>
    <w:lvl w:ilvl="5" w:tplc="A00C5420">
      <w:numFmt w:val="decimal"/>
      <w:lvlText w:val=""/>
      <w:lvlJc w:val="left"/>
    </w:lvl>
    <w:lvl w:ilvl="6" w:tplc="D0B43DFE">
      <w:numFmt w:val="decimal"/>
      <w:lvlText w:val=""/>
      <w:lvlJc w:val="left"/>
    </w:lvl>
    <w:lvl w:ilvl="7" w:tplc="8D4C327E">
      <w:numFmt w:val="decimal"/>
      <w:lvlText w:val=""/>
      <w:lvlJc w:val="left"/>
    </w:lvl>
    <w:lvl w:ilvl="8" w:tplc="73701F92">
      <w:numFmt w:val="decimal"/>
      <w:lvlText w:val=""/>
      <w:lvlJc w:val="left"/>
    </w:lvl>
  </w:abstractNum>
  <w:abstractNum w:abstractNumId="4" w15:restartNumberingAfterBreak="0">
    <w:nsid w:val="0D5C47D2"/>
    <w:multiLevelType w:val="hybridMultilevel"/>
    <w:tmpl w:val="36D042AC"/>
    <w:lvl w:ilvl="0" w:tplc="61A217D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3411B"/>
    <w:multiLevelType w:val="hybridMultilevel"/>
    <w:tmpl w:val="5CEA0F6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5287C60"/>
    <w:multiLevelType w:val="multilevel"/>
    <w:tmpl w:val="A5D69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5AE6A8B"/>
    <w:multiLevelType w:val="multilevel"/>
    <w:tmpl w:val="2BBC2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A1D0FB5"/>
    <w:multiLevelType w:val="multilevel"/>
    <w:tmpl w:val="89E45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E287637"/>
    <w:multiLevelType w:val="multilevel"/>
    <w:tmpl w:val="E1D8DB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F124D72"/>
    <w:multiLevelType w:val="multilevel"/>
    <w:tmpl w:val="5FA221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2B6E"/>
    <w:rsid w:val="000037F3"/>
    <w:rsid w:val="00006342"/>
    <w:rsid w:val="00011B66"/>
    <w:rsid w:val="0001301C"/>
    <w:rsid w:val="000268B2"/>
    <w:rsid w:val="0003064B"/>
    <w:rsid w:val="00037ADA"/>
    <w:rsid w:val="00043E6E"/>
    <w:rsid w:val="00047E9C"/>
    <w:rsid w:val="00056762"/>
    <w:rsid w:val="000603AE"/>
    <w:rsid w:val="0006406C"/>
    <w:rsid w:val="0007112C"/>
    <w:rsid w:val="0008760A"/>
    <w:rsid w:val="0009166A"/>
    <w:rsid w:val="0009750F"/>
    <w:rsid w:val="000979D7"/>
    <w:rsid w:val="000A5BC5"/>
    <w:rsid w:val="000B38AF"/>
    <w:rsid w:val="000C478B"/>
    <w:rsid w:val="000C7698"/>
    <w:rsid w:val="000D4497"/>
    <w:rsid w:val="000E1CB8"/>
    <w:rsid w:val="000F5EB8"/>
    <w:rsid w:val="00100DBE"/>
    <w:rsid w:val="00102011"/>
    <w:rsid w:val="00102E01"/>
    <w:rsid w:val="0011098B"/>
    <w:rsid w:val="00112E61"/>
    <w:rsid w:val="00116C13"/>
    <w:rsid w:val="00117437"/>
    <w:rsid w:val="00122358"/>
    <w:rsid w:val="001251FB"/>
    <w:rsid w:val="001277F3"/>
    <w:rsid w:val="0013371A"/>
    <w:rsid w:val="001355F4"/>
    <w:rsid w:val="00135A4B"/>
    <w:rsid w:val="00135C16"/>
    <w:rsid w:val="00140AD5"/>
    <w:rsid w:val="00147C01"/>
    <w:rsid w:val="00152391"/>
    <w:rsid w:val="001523D1"/>
    <w:rsid w:val="0015271B"/>
    <w:rsid w:val="00154887"/>
    <w:rsid w:val="001553B6"/>
    <w:rsid w:val="00160075"/>
    <w:rsid w:val="00162784"/>
    <w:rsid w:val="00164A8E"/>
    <w:rsid w:val="00166D45"/>
    <w:rsid w:val="0017325A"/>
    <w:rsid w:val="00176A5B"/>
    <w:rsid w:val="0018244E"/>
    <w:rsid w:val="00182B12"/>
    <w:rsid w:val="0018361A"/>
    <w:rsid w:val="00185220"/>
    <w:rsid w:val="00185720"/>
    <w:rsid w:val="00193FCB"/>
    <w:rsid w:val="00195EF8"/>
    <w:rsid w:val="0019667F"/>
    <w:rsid w:val="001A19DA"/>
    <w:rsid w:val="001A29CB"/>
    <w:rsid w:val="001A758D"/>
    <w:rsid w:val="001A7ECA"/>
    <w:rsid w:val="001B758F"/>
    <w:rsid w:val="001C24D3"/>
    <w:rsid w:val="001C28D3"/>
    <w:rsid w:val="001C474E"/>
    <w:rsid w:val="001C4EA3"/>
    <w:rsid w:val="001D1810"/>
    <w:rsid w:val="001D4F25"/>
    <w:rsid w:val="001D6382"/>
    <w:rsid w:val="001D7C44"/>
    <w:rsid w:val="001E4396"/>
    <w:rsid w:val="001F1E87"/>
    <w:rsid w:val="001F2D8F"/>
    <w:rsid w:val="001F5EE0"/>
    <w:rsid w:val="00200138"/>
    <w:rsid w:val="00200C57"/>
    <w:rsid w:val="002024E2"/>
    <w:rsid w:val="0020766C"/>
    <w:rsid w:val="0021044C"/>
    <w:rsid w:val="002111B3"/>
    <w:rsid w:val="00212DE9"/>
    <w:rsid w:val="00217ADE"/>
    <w:rsid w:val="00222CCE"/>
    <w:rsid w:val="002324E3"/>
    <w:rsid w:val="00240EAF"/>
    <w:rsid w:val="00241203"/>
    <w:rsid w:val="00241709"/>
    <w:rsid w:val="00242E1F"/>
    <w:rsid w:val="002469F4"/>
    <w:rsid w:val="002530B8"/>
    <w:rsid w:val="00253150"/>
    <w:rsid w:val="00256377"/>
    <w:rsid w:val="002613F2"/>
    <w:rsid w:val="002645B0"/>
    <w:rsid w:val="002727D5"/>
    <w:rsid w:val="00273A58"/>
    <w:rsid w:val="0027627D"/>
    <w:rsid w:val="00281D87"/>
    <w:rsid w:val="00282E21"/>
    <w:rsid w:val="00291DFC"/>
    <w:rsid w:val="002928CD"/>
    <w:rsid w:val="002C0EEF"/>
    <w:rsid w:val="002C17D6"/>
    <w:rsid w:val="002C7A24"/>
    <w:rsid w:val="002D657F"/>
    <w:rsid w:val="002D715E"/>
    <w:rsid w:val="002E11C3"/>
    <w:rsid w:val="002E184E"/>
    <w:rsid w:val="002E2240"/>
    <w:rsid w:val="002F38FF"/>
    <w:rsid w:val="003019F1"/>
    <w:rsid w:val="003033BB"/>
    <w:rsid w:val="003101B2"/>
    <w:rsid w:val="00314BE9"/>
    <w:rsid w:val="00320730"/>
    <w:rsid w:val="00320B25"/>
    <w:rsid w:val="003213FA"/>
    <w:rsid w:val="003230F4"/>
    <w:rsid w:val="0033055F"/>
    <w:rsid w:val="003337FA"/>
    <w:rsid w:val="003449F9"/>
    <w:rsid w:val="0034538F"/>
    <w:rsid w:val="00345A9C"/>
    <w:rsid w:val="00351F06"/>
    <w:rsid w:val="00354F40"/>
    <w:rsid w:val="00356691"/>
    <w:rsid w:val="00375D5B"/>
    <w:rsid w:val="00376A1E"/>
    <w:rsid w:val="0037779E"/>
    <w:rsid w:val="003876E3"/>
    <w:rsid w:val="00392EBD"/>
    <w:rsid w:val="00395FA1"/>
    <w:rsid w:val="003A7955"/>
    <w:rsid w:val="003B6123"/>
    <w:rsid w:val="003B6AA7"/>
    <w:rsid w:val="003B77F2"/>
    <w:rsid w:val="003C0148"/>
    <w:rsid w:val="003C0312"/>
    <w:rsid w:val="003C0BF8"/>
    <w:rsid w:val="003C7359"/>
    <w:rsid w:val="003D049E"/>
    <w:rsid w:val="003D60EC"/>
    <w:rsid w:val="003D64DA"/>
    <w:rsid w:val="003D7C96"/>
    <w:rsid w:val="003F1B91"/>
    <w:rsid w:val="003F2F7F"/>
    <w:rsid w:val="004074EC"/>
    <w:rsid w:val="00413474"/>
    <w:rsid w:val="0041533A"/>
    <w:rsid w:val="00417964"/>
    <w:rsid w:val="00420145"/>
    <w:rsid w:val="00420795"/>
    <w:rsid w:val="004224F5"/>
    <w:rsid w:val="00422A39"/>
    <w:rsid w:val="00422C88"/>
    <w:rsid w:val="00432ACC"/>
    <w:rsid w:val="004463F2"/>
    <w:rsid w:val="004502FD"/>
    <w:rsid w:val="00451216"/>
    <w:rsid w:val="00461BE6"/>
    <w:rsid w:val="0046777D"/>
    <w:rsid w:val="00471F9B"/>
    <w:rsid w:val="004740F1"/>
    <w:rsid w:val="0047455A"/>
    <w:rsid w:val="00476317"/>
    <w:rsid w:val="0047790C"/>
    <w:rsid w:val="00480478"/>
    <w:rsid w:val="00493C43"/>
    <w:rsid w:val="004A5331"/>
    <w:rsid w:val="004A6519"/>
    <w:rsid w:val="004B01AC"/>
    <w:rsid w:val="004B2C80"/>
    <w:rsid w:val="004C05BB"/>
    <w:rsid w:val="004C09A1"/>
    <w:rsid w:val="004C3A76"/>
    <w:rsid w:val="004C66E5"/>
    <w:rsid w:val="004C717B"/>
    <w:rsid w:val="004D244F"/>
    <w:rsid w:val="004D4710"/>
    <w:rsid w:val="004E1EBA"/>
    <w:rsid w:val="004F08C0"/>
    <w:rsid w:val="004F372B"/>
    <w:rsid w:val="004F463A"/>
    <w:rsid w:val="004F6445"/>
    <w:rsid w:val="004F6FAD"/>
    <w:rsid w:val="004F7760"/>
    <w:rsid w:val="00500457"/>
    <w:rsid w:val="005150C4"/>
    <w:rsid w:val="00522B91"/>
    <w:rsid w:val="00524B19"/>
    <w:rsid w:val="00527AB0"/>
    <w:rsid w:val="00531AAE"/>
    <w:rsid w:val="00531AD6"/>
    <w:rsid w:val="00534807"/>
    <w:rsid w:val="0053611A"/>
    <w:rsid w:val="00543AC3"/>
    <w:rsid w:val="00544815"/>
    <w:rsid w:val="00545270"/>
    <w:rsid w:val="00545E87"/>
    <w:rsid w:val="00550A67"/>
    <w:rsid w:val="005559CF"/>
    <w:rsid w:val="00557511"/>
    <w:rsid w:val="005624CB"/>
    <w:rsid w:val="005637C7"/>
    <w:rsid w:val="00571496"/>
    <w:rsid w:val="00574E31"/>
    <w:rsid w:val="00574FC2"/>
    <w:rsid w:val="00580D94"/>
    <w:rsid w:val="00584225"/>
    <w:rsid w:val="00586D06"/>
    <w:rsid w:val="005944C8"/>
    <w:rsid w:val="005975B4"/>
    <w:rsid w:val="005B68FB"/>
    <w:rsid w:val="005C6C28"/>
    <w:rsid w:val="005D6645"/>
    <w:rsid w:val="005D6E4D"/>
    <w:rsid w:val="005E2D89"/>
    <w:rsid w:val="005F3BEA"/>
    <w:rsid w:val="005F77D6"/>
    <w:rsid w:val="00601044"/>
    <w:rsid w:val="006024E9"/>
    <w:rsid w:val="0060455B"/>
    <w:rsid w:val="00606F78"/>
    <w:rsid w:val="00610688"/>
    <w:rsid w:val="00610D7C"/>
    <w:rsid w:val="0061499F"/>
    <w:rsid w:val="0061648E"/>
    <w:rsid w:val="00616F54"/>
    <w:rsid w:val="00617D61"/>
    <w:rsid w:val="006207A5"/>
    <w:rsid w:val="00624EED"/>
    <w:rsid w:val="00625A0A"/>
    <w:rsid w:val="00627D8E"/>
    <w:rsid w:val="00635056"/>
    <w:rsid w:val="006419A3"/>
    <w:rsid w:val="00645A0F"/>
    <w:rsid w:val="00650D7D"/>
    <w:rsid w:val="00651C70"/>
    <w:rsid w:val="006566BE"/>
    <w:rsid w:val="006568F9"/>
    <w:rsid w:val="0066129E"/>
    <w:rsid w:val="00662EEC"/>
    <w:rsid w:val="00664251"/>
    <w:rsid w:val="00664887"/>
    <w:rsid w:val="00673BD2"/>
    <w:rsid w:val="00674D61"/>
    <w:rsid w:val="00674F71"/>
    <w:rsid w:val="00680E51"/>
    <w:rsid w:val="00682873"/>
    <w:rsid w:val="0068709B"/>
    <w:rsid w:val="006918A6"/>
    <w:rsid w:val="00693B20"/>
    <w:rsid w:val="00697F23"/>
    <w:rsid w:val="006A2230"/>
    <w:rsid w:val="006A3312"/>
    <w:rsid w:val="006B411F"/>
    <w:rsid w:val="006B78DA"/>
    <w:rsid w:val="006C7DEF"/>
    <w:rsid w:val="006D5617"/>
    <w:rsid w:val="006D5ED5"/>
    <w:rsid w:val="006F0170"/>
    <w:rsid w:val="006F021B"/>
    <w:rsid w:val="006F05FD"/>
    <w:rsid w:val="006F3C12"/>
    <w:rsid w:val="006F7FD1"/>
    <w:rsid w:val="00702524"/>
    <w:rsid w:val="00704E25"/>
    <w:rsid w:val="00714E05"/>
    <w:rsid w:val="00720A6E"/>
    <w:rsid w:val="007219CF"/>
    <w:rsid w:val="00727C41"/>
    <w:rsid w:val="00732434"/>
    <w:rsid w:val="00733B49"/>
    <w:rsid w:val="00736A32"/>
    <w:rsid w:val="0074066A"/>
    <w:rsid w:val="007514D6"/>
    <w:rsid w:val="00752E35"/>
    <w:rsid w:val="00755400"/>
    <w:rsid w:val="007572A7"/>
    <w:rsid w:val="00763005"/>
    <w:rsid w:val="00765177"/>
    <w:rsid w:val="00770CAF"/>
    <w:rsid w:val="007710E8"/>
    <w:rsid w:val="0077292A"/>
    <w:rsid w:val="00774E20"/>
    <w:rsid w:val="0078309F"/>
    <w:rsid w:val="00783BE6"/>
    <w:rsid w:val="00786646"/>
    <w:rsid w:val="007879B8"/>
    <w:rsid w:val="00790A65"/>
    <w:rsid w:val="00795EC0"/>
    <w:rsid w:val="007A2C8D"/>
    <w:rsid w:val="007B0A4A"/>
    <w:rsid w:val="007C1EEB"/>
    <w:rsid w:val="007D4594"/>
    <w:rsid w:val="007D4CA3"/>
    <w:rsid w:val="007E02D3"/>
    <w:rsid w:val="007E09F6"/>
    <w:rsid w:val="007E1AAA"/>
    <w:rsid w:val="007E1FBB"/>
    <w:rsid w:val="007E24A3"/>
    <w:rsid w:val="007E71AA"/>
    <w:rsid w:val="007F59CF"/>
    <w:rsid w:val="00801783"/>
    <w:rsid w:val="00804C5E"/>
    <w:rsid w:val="008065C1"/>
    <w:rsid w:val="00806DEB"/>
    <w:rsid w:val="008101CD"/>
    <w:rsid w:val="00810635"/>
    <w:rsid w:val="008239C1"/>
    <w:rsid w:val="00826242"/>
    <w:rsid w:val="00833551"/>
    <w:rsid w:val="00836FE6"/>
    <w:rsid w:val="00843237"/>
    <w:rsid w:val="00843CC5"/>
    <w:rsid w:val="00843E35"/>
    <w:rsid w:val="00846B30"/>
    <w:rsid w:val="00847FC6"/>
    <w:rsid w:val="0085644C"/>
    <w:rsid w:val="00856C8B"/>
    <w:rsid w:val="00857238"/>
    <w:rsid w:val="00872E78"/>
    <w:rsid w:val="008764C6"/>
    <w:rsid w:val="00876BF2"/>
    <w:rsid w:val="00890ECD"/>
    <w:rsid w:val="00897C15"/>
    <w:rsid w:val="008A1145"/>
    <w:rsid w:val="008A30F3"/>
    <w:rsid w:val="008A3DDF"/>
    <w:rsid w:val="008B6B2B"/>
    <w:rsid w:val="008C17F8"/>
    <w:rsid w:val="008C1D02"/>
    <w:rsid w:val="008C4DB5"/>
    <w:rsid w:val="008C5D6C"/>
    <w:rsid w:val="008C66FD"/>
    <w:rsid w:val="008C674F"/>
    <w:rsid w:val="008C6DD8"/>
    <w:rsid w:val="008C6E1A"/>
    <w:rsid w:val="008D3EA0"/>
    <w:rsid w:val="008D7149"/>
    <w:rsid w:val="008E53AC"/>
    <w:rsid w:val="008E5B51"/>
    <w:rsid w:val="008E6916"/>
    <w:rsid w:val="008F1019"/>
    <w:rsid w:val="00900170"/>
    <w:rsid w:val="00902EF5"/>
    <w:rsid w:val="009033A8"/>
    <w:rsid w:val="0090409B"/>
    <w:rsid w:val="009063E0"/>
    <w:rsid w:val="009168B9"/>
    <w:rsid w:val="0092200C"/>
    <w:rsid w:val="00925384"/>
    <w:rsid w:val="00926F76"/>
    <w:rsid w:val="00933B7F"/>
    <w:rsid w:val="00936FAB"/>
    <w:rsid w:val="00937072"/>
    <w:rsid w:val="00941DFE"/>
    <w:rsid w:val="00941F29"/>
    <w:rsid w:val="00944B80"/>
    <w:rsid w:val="009537C8"/>
    <w:rsid w:val="00954CE3"/>
    <w:rsid w:val="0095508E"/>
    <w:rsid w:val="00970F4C"/>
    <w:rsid w:val="009766EB"/>
    <w:rsid w:val="00985D33"/>
    <w:rsid w:val="00987C57"/>
    <w:rsid w:val="00987D4B"/>
    <w:rsid w:val="009946A4"/>
    <w:rsid w:val="009954D0"/>
    <w:rsid w:val="009A091B"/>
    <w:rsid w:val="009A4B12"/>
    <w:rsid w:val="009B7591"/>
    <w:rsid w:val="009C208A"/>
    <w:rsid w:val="009C2943"/>
    <w:rsid w:val="009C4A9E"/>
    <w:rsid w:val="009D01D2"/>
    <w:rsid w:val="009D0614"/>
    <w:rsid w:val="009D213D"/>
    <w:rsid w:val="009D504D"/>
    <w:rsid w:val="009E7484"/>
    <w:rsid w:val="009E7B34"/>
    <w:rsid w:val="009F0091"/>
    <w:rsid w:val="009F4BAA"/>
    <w:rsid w:val="00A037F3"/>
    <w:rsid w:val="00A0567C"/>
    <w:rsid w:val="00A077B8"/>
    <w:rsid w:val="00A105CD"/>
    <w:rsid w:val="00A11641"/>
    <w:rsid w:val="00A11BBC"/>
    <w:rsid w:val="00A17635"/>
    <w:rsid w:val="00A20795"/>
    <w:rsid w:val="00A35FC6"/>
    <w:rsid w:val="00A41ED5"/>
    <w:rsid w:val="00A43496"/>
    <w:rsid w:val="00A45E91"/>
    <w:rsid w:val="00A4602B"/>
    <w:rsid w:val="00A50B42"/>
    <w:rsid w:val="00A51251"/>
    <w:rsid w:val="00A55DA9"/>
    <w:rsid w:val="00A568EC"/>
    <w:rsid w:val="00A67000"/>
    <w:rsid w:val="00A67B91"/>
    <w:rsid w:val="00A704A6"/>
    <w:rsid w:val="00A71FE4"/>
    <w:rsid w:val="00A730EC"/>
    <w:rsid w:val="00A838F4"/>
    <w:rsid w:val="00A84081"/>
    <w:rsid w:val="00A928B5"/>
    <w:rsid w:val="00A969F4"/>
    <w:rsid w:val="00AA0A07"/>
    <w:rsid w:val="00AA782F"/>
    <w:rsid w:val="00AB104F"/>
    <w:rsid w:val="00AB2887"/>
    <w:rsid w:val="00AB2D3D"/>
    <w:rsid w:val="00AC10AC"/>
    <w:rsid w:val="00AC513B"/>
    <w:rsid w:val="00AD514A"/>
    <w:rsid w:val="00AF1750"/>
    <w:rsid w:val="00AF4EE4"/>
    <w:rsid w:val="00AF734E"/>
    <w:rsid w:val="00B013C5"/>
    <w:rsid w:val="00B03D8C"/>
    <w:rsid w:val="00B065F9"/>
    <w:rsid w:val="00B14185"/>
    <w:rsid w:val="00B14AF1"/>
    <w:rsid w:val="00B154E2"/>
    <w:rsid w:val="00B157E0"/>
    <w:rsid w:val="00B25BD0"/>
    <w:rsid w:val="00B30B75"/>
    <w:rsid w:val="00B34F21"/>
    <w:rsid w:val="00B4112C"/>
    <w:rsid w:val="00B513F4"/>
    <w:rsid w:val="00B60143"/>
    <w:rsid w:val="00B66BBF"/>
    <w:rsid w:val="00B66C74"/>
    <w:rsid w:val="00B75E00"/>
    <w:rsid w:val="00B81682"/>
    <w:rsid w:val="00B83386"/>
    <w:rsid w:val="00B83AE2"/>
    <w:rsid w:val="00B859D9"/>
    <w:rsid w:val="00B86211"/>
    <w:rsid w:val="00B86645"/>
    <w:rsid w:val="00B8695C"/>
    <w:rsid w:val="00B93A0C"/>
    <w:rsid w:val="00B95A6D"/>
    <w:rsid w:val="00BA027B"/>
    <w:rsid w:val="00BA1501"/>
    <w:rsid w:val="00BB2847"/>
    <w:rsid w:val="00BB51D0"/>
    <w:rsid w:val="00BC134A"/>
    <w:rsid w:val="00BC3A70"/>
    <w:rsid w:val="00BC52E9"/>
    <w:rsid w:val="00BD451C"/>
    <w:rsid w:val="00BE4FF8"/>
    <w:rsid w:val="00BE5E06"/>
    <w:rsid w:val="00BE5EE7"/>
    <w:rsid w:val="00C0046F"/>
    <w:rsid w:val="00C01544"/>
    <w:rsid w:val="00C0161D"/>
    <w:rsid w:val="00C05915"/>
    <w:rsid w:val="00C1320B"/>
    <w:rsid w:val="00C166F8"/>
    <w:rsid w:val="00C17D18"/>
    <w:rsid w:val="00C26F89"/>
    <w:rsid w:val="00C31809"/>
    <w:rsid w:val="00C31B7F"/>
    <w:rsid w:val="00C31D2B"/>
    <w:rsid w:val="00C34F52"/>
    <w:rsid w:val="00C52737"/>
    <w:rsid w:val="00C60859"/>
    <w:rsid w:val="00C6585C"/>
    <w:rsid w:val="00C66C83"/>
    <w:rsid w:val="00C70BAB"/>
    <w:rsid w:val="00C72C76"/>
    <w:rsid w:val="00C9436E"/>
    <w:rsid w:val="00C94B51"/>
    <w:rsid w:val="00C96B7E"/>
    <w:rsid w:val="00C979CB"/>
    <w:rsid w:val="00CA0D8D"/>
    <w:rsid w:val="00CA250A"/>
    <w:rsid w:val="00CA667A"/>
    <w:rsid w:val="00CB01C4"/>
    <w:rsid w:val="00CB3712"/>
    <w:rsid w:val="00CB3F4D"/>
    <w:rsid w:val="00CD0D81"/>
    <w:rsid w:val="00CD0DE0"/>
    <w:rsid w:val="00CD2002"/>
    <w:rsid w:val="00CD40D6"/>
    <w:rsid w:val="00CD74BE"/>
    <w:rsid w:val="00CE5C94"/>
    <w:rsid w:val="00CE7AFA"/>
    <w:rsid w:val="00CF154C"/>
    <w:rsid w:val="00CF2B17"/>
    <w:rsid w:val="00CF550D"/>
    <w:rsid w:val="00CF69C4"/>
    <w:rsid w:val="00D1151D"/>
    <w:rsid w:val="00D1297D"/>
    <w:rsid w:val="00D1314C"/>
    <w:rsid w:val="00D22F94"/>
    <w:rsid w:val="00D26B59"/>
    <w:rsid w:val="00D31666"/>
    <w:rsid w:val="00D41192"/>
    <w:rsid w:val="00D42454"/>
    <w:rsid w:val="00D46C05"/>
    <w:rsid w:val="00D60CC2"/>
    <w:rsid w:val="00D61DA4"/>
    <w:rsid w:val="00D805CC"/>
    <w:rsid w:val="00D873BE"/>
    <w:rsid w:val="00D9227E"/>
    <w:rsid w:val="00D932AE"/>
    <w:rsid w:val="00D93D0B"/>
    <w:rsid w:val="00D96BCB"/>
    <w:rsid w:val="00D97361"/>
    <w:rsid w:val="00D97791"/>
    <w:rsid w:val="00DA3B14"/>
    <w:rsid w:val="00DB0759"/>
    <w:rsid w:val="00DB6998"/>
    <w:rsid w:val="00DB7C8F"/>
    <w:rsid w:val="00DC6CF8"/>
    <w:rsid w:val="00DD1DF7"/>
    <w:rsid w:val="00DD3665"/>
    <w:rsid w:val="00DE0118"/>
    <w:rsid w:val="00DE0F6A"/>
    <w:rsid w:val="00DE4DDC"/>
    <w:rsid w:val="00DE5186"/>
    <w:rsid w:val="00DF219E"/>
    <w:rsid w:val="00DF268A"/>
    <w:rsid w:val="00DF4DDC"/>
    <w:rsid w:val="00DF5C63"/>
    <w:rsid w:val="00E000B7"/>
    <w:rsid w:val="00E00213"/>
    <w:rsid w:val="00E0076F"/>
    <w:rsid w:val="00E03E62"/>
    <w:rsid w:val="00E03EB8"/>
    <w:rsid w:val="00E05AF9"/>
    <w:rsid w:val="00E0754B"/>
    <w:rsid w:val="00E12A66"/>
    <w:rsid w:val="00E14442"/>
    <w:rsid w:val="00E15A5B"/>
    <w:rsid w:val="00E15AFB"/>
    <w:rsid w:val="00E16439"/>
    <w:rsid w:val="00E227EE"/>
    <w:rsid w:val="00E24124"/>
    <w:rsid w:val="00E260C0"/>
    <w:rsid w:val="00E3039C"/>
    <w:rsid w:val="00E3092A"/>
    <w:rsid w:val="00E30C64"/>
    <w:rsid w:val="00E40E83"/>
    <w:rsid w:val="00E45534"/>
    <w:rsid w:val="00E5308B"/>
    <w:rsid w:val="00E56211"/>
    <w:rsid w:val="00E624B9"/>
    <w:rsid w:val="00E63493"/>
    <w:rsid w:val="00E658A6"/>
    <w:rsid w:val="00E710E8"/>
    <w:rsid w:val="00E7626D"/>
    <w:rsid w:val="00E84115"/>
    <w:rsid w:val="00E84A65"/>
    <w:rsid w:val="00EA15FC"/>
    <w:rsid w:val="00EA73DC"/>
    <w:rsid w:val="00EC4FCE"/>
    <w:rsid w:val="00EC52C5"/>
    <w:rsid w:val="00ED516B"/>
    <w:rsid w:val="00ED5BFC"/>
    <w:rsid w:val="00EE3303"/>
    <w:rsid w:val="00EE3E5A"/>
    <w:rsid w:val="00EE47AC"/>
    <w:rsid w:val="00EE7BE5"/>
    <w:rsid w:val="00EF21AE"/>
    <w:rsid w:val="00F0308A"/>
    <w:rsid w:val="00F0448C"/>
    <w:rsid w:val="00F12DFA"/>
    <w:rsid w:val="00F12E9D"/>
    <w:rsid w:val="00F17D63"/>
    <w:rsid w:val="00F20293"/>
    <w:rsid w:val="00F24834"/>
    <w:rsid w:val="00F258B6"/>
    <w:rsid w:val="00F3097A"/>
    <w:rsid w:val="00F33BC9"/>
    <w:rsid w:val="00F33CAD"/>
    <w:rsid w:val="00F43198"/>
    <w:rsid w:val="00F54CE3"/>
    <w:rsid w:val="00F560ED"/>
    <w:rsid w:val="00F5638F"/>
    <w:rsid w:val="00F56988"/>
    <w:rsid w:val="00F634C2"/>
    <w:rsid w:val="00F63CA6"/>
    <w:rsid w:val="00F65FC8"/>
    <w:rsid w:val="00F70A0B"/>
    <w:rsid w:val="00F721F5"/>
    <w:rsid w:val="00F80141"/>
    <w:rsid w:val="00F8026E"/>
    <w:rsid w:val="00F83411"/>
    <w:rsid w:val="00F92545"/>
    <w:rsid w:val="00F957F1"/>
    <w:rsid w:val="00FA0DF9"/>
    <w:rsid w:val="00FA374F"/>
    <w:rsid w:val="00FA3F86"/>
    <w:rsid w:val="00FA4C26"/>
    <w:rsid w:val="00FA53A2"/>
    <w:rsid w:val="00FA5FA0"/>
    <w:rsid w:val="00FB0AC1"/>
    <w:rsid w:val="00FC1FEB"/>
    <w:rsid w:val="00FD2DCC"/>
    <w:rsid w:val="00FD324A"/>
    <w:rsid w:val="00FD37E9"/>
    <w:rsid w:val="00FE57FE"/>
    <w:rsid w:val="00FE5F74"/>
    <w:rsid w:val="00FE72BF"/>
    <w:rsid w:val="00FE7B0B"/>
    <w:rsid w:val="00FF2874"/>
    <w:rsid w:val="00FF35A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B5C6-C456-4B3C-8E1D-37EB40F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7D6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F77D6"/>
    <w:pPr>
      <w:keepNext/>
      <w:tabs>
        <w:tab w:val="num" w:pos="0"/>
      </w:tabs>
      <w:suppressAutoHyphens/>
      <w:ind w:left="720" w:hanging="720"/>
      <w:outlineLvl w:val="2"/>
    </w:pPr>
    <w:rPr>
      <w:b/>
      <w:color w:val="FF000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2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5">
    <w:name w:val="footnote text"/>
    <w:basedOn w:val="a"/>
    <w:link w:val="a6"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3E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E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77D6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F77D6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af5">
    <w:name w:val="Subtitle"/>
    <w:basedOn w:val="a"/>
    <w:next w:val="af6"/>
    <w:link w:val="af7"/>
    <w:qFormat/>
    <w:rsid w:val="005F77D6"/>
    <w:pPr>
      <w:widowControl w:val="0"/>
      <w:suppressAutoHyphens/>
      <w:snapToGrid w:val="0"/>
      <w:ind w:left="4320" w:firstLine="720"/>
      <w:jc w:val="both"/>
    </w:pPr>
    <w:rPr>
      <w:szCs w:val="20"/>
      <w:lang w:eastAsia="zh-CN"/>
    </w:rPr>
  </w:style>
  <w:style w:type="character" w:customStyle="1" w:styleId="af7">
    <w:name w:val="Подзаголовок Знак"/>
    <w:basedOn w:val="a0"/>
    <w:link w:val="af5"/>
    <w:rsid w:val="005F77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6">
    <w:name w:val="Body Text"/>
    <w:basedOn w:val="a"/>
    <w:link w:val="af8"/>
    <w:uiPriority w:val="99"/>
    <w:semiHidden/>
    <w:unhideWhenUsed/>
    <w:rsid w:val="005F77D6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rsid w:val="005F7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D5C7-C101-4180-A730-23C56671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Антонина Бобровская</cp:lastModifiedBy>
  <cp:revision>10</cp:revision>
  <cp:lastPrinted>2021-11-18T04:33:00Z</cp:lastPrinted>
  <dcterms:created xsi:type="dcterms:W3CDTF">2021-01-13T03:45:00Z</dcterms:created>
  <dcterms:modified xsi:type="dcterms:W3CDTF">2021-11-18T04:33:00Z</dcterms:modified>
</cp:coreProperties>
</file>